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hd w:fill="ffffff" w:val="clear"/>
        <w:spacing w:after="204" w:lineRule="auto"/>
        <w:jc w:val="center"/>
        <w:rPr>
          <w:rFonts w:ascii="Nunito" w:cs="Nunito" w:eastAsia="Nunito" w:hAnsi="Nunito"/>
          <w:sz w:val="28"/>
          <w:szCs w:val="28"/>
        </w:rPr>
      </w:pPr>
      <w:bookmarkStart w:colFirst="0" w:colLast="0" w:name="_heading=h.aymk611ut7os" w:id="0"/>
      <w:bookmarkEnd w:id="0"/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Module 1 Video Script: What is Open Science?</w:t>
      </w:r>
      <w:r w:rsidDel="00000000" w:rsidR="00000000" w:rsidRPr="00000000">
        <w:rPr>
          <w:rFonts w:ascii="Nunito" w:cs="Nunito" w:eastAsia="Nunito" w:hAnsi="Nunito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3"/>
        <w:spacing w:line="259" w:lineRule="auto"/>
        <w:rPr>
          <w:sz w:val="32"/>
          <w:szCs w:val="32"/>
        </w:rPr>
      </w:pPr>
      <w:bookmarkStart w:colFirst="0" w:colLast="0" w:name="_heading=h.rsfoiz4hvyzt" w:id="1"/>
      <w:bookmarkEnd w:id="1"/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Introduction</w:t>
      </w: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Pedro works as a researcher in Spain. For years he has been investigating the effects of artificial intelligence on human beings. On the other side of the continent, Anna, a Polish researcher is developing a new software to detect and treat human viruses.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Just like most researchers, Pedro and Anna create and use numerous data by conducting lab experiments, doing surveys, and observing people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Together,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they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are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investing a lot of time and energy in pursuit of scientific research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Their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findings have the potential to improve and save thousands of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people’s lives and make new discoveries.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However,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do other researchers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and the public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really know of the valuable work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Pedro and Anna are doing? And are these two researchers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being recognized for their hard work?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And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are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Pedro and Anna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making the most of the resources out there?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Let’s explore these issues deeper by discussing Open Science and why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it is relevant for researchers like Petro and Anna, and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rPr>
          <w:rFonts w:ascii="Nunito" w:cs="Nunito" w:eastAsia="Nunito" w:hAnsi="Nunito"/>
          <w:sz w:val="24"/>
          <w:szCs w:val="24"/>
        </w:rPr>
      </w:pPr>
      <w:bookmarkStart w:colFirst="0" w:colLast="0" w:name="_heading=h.ugbbk56r9o9j" w:id="2"/>
      <w:bookmarkEnd w:id="2"/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What is Open Science?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We can define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Open Science as a movement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to make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scientific processes more transparent and results mor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e accessible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. But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h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ow do we get there?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Building a more replicable and robust science requires researchers to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share their code, data, and research papers with the rest of the world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. In other words,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Open Science is about ‘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openly creating, sharing and assessing research, wherever this is viable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’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</w:t>
      </w:r>
      <w:hyperlink r:id="rId7">
        <w:r w:rsidDel="00000000" w:rsidR="00000000" w:rsidRPr="00000000">
          <w:rPr>
            <w:rFonts w:ascii="Nunito" w:cs="Nunito" w:eastAsia="Nunito" w:hAnsi="Nunito"/>
            <w:sz w:val="22"/>
            <w:szCs w:val="22"/>
            <w:u w:val="single"/>
            <w:rtl w:val="0"/>
          </w:rPr>
          <w:t xml:space="preserve">Kramer &amp; Bosman 2018</w:t>
        </w:r>
      </w:hyperlink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), and it can be done prior, during and after research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The origins behind the movement reach back to the 17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century with the first publication of academic journals. Ever since there has been a growing drive to share scholarly resources across different research disciplines, and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increased transparency for greater efficiency, rigour, accountability, sustainability for future generations, and reproducibility of research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https://book.fosteropenscience.eu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Beginning around 2010, a number of ethical cases emerged on the surface questioning the integrity of scientific practices among researchers (</w:t>
      </w:r>
      <w:hyperlink r:id="rId8">
        <w:r w:rsidDel="00000000" w:rsidR="00000000" w:rsidRPr="00000000">
          <w:rPr>
            <w:rFonts w:ascii="Nunito" w:cs="Nunito" w:eastAsia="Nunito" w:hAnsi="Nunito"/>
            <w:i w:val="0"/>
            <w:smallCaps w:val="0"/>
            <w:strike w:val="0"/>
            <w:sz w:val="22"/>
            <w:szCs w:val="22"/>
            <w:u w:val="single"/>
            <w:vertAlign w:val="baseline"/>
            <w:rtl w:val="0"/>
          </w:rPr>
          <w:t xml:space="preserve">Spellman, Gilbert &amp; Corker 2017</w:t>
        </w:r>
      </w:hyperlink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. Unsettling concerns about fraud, data manipulation, and selective reporting of results have led to the formation of the current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pen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cience movement.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54" w:right="0" w:firstLine="0"/>
        <w:jc w:val="both"/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Nunito" w:cs="Nunito" w:eastAsia="Nunito" w:hAnsi="Nunito"/>
          <w:b w:val="1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As a result of the growing pressure for transparency, many research academies and governments now require publicly-funded research to be shared more openly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, for instance via open access.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In addition, a significant number of scholarly journals also require or reward some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pen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cience practices such as pre-registration, providing full materials, and posting data etc. (</w:t>
      </w:r>
      <w:hyperlink r:id="rId9">
        <w:r w:rsidDel="00000000" w:rsidR="00000000" w:rsidRPr="00000000">
          <w:rPr>
            <w:rFonts w:ascii="Nunito" w:cs="Nunito" w:eastAsia="Nunito" w:hAnsi="Nunito"/>
            <w:i w:val="0"/>
            <w:smallCaps w:val="0"/>
            <w:strike w:val="0"/>
            <w:sz w:val="22"/>
            <w:szCs w:val="22"/>
            <w:u w:val="single"/>
            <w:vertAlign w:val="baseline"/>
            <w:rtl w:val="0"/>
          </w:rPr>
          <w:t xml:space="preserve">Spellman, Gilbert &amp; Corker 2017</w:t>
        </w:r>
      </w:hyperlink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Nunito" w:cs="Nunito" w:eastAsia="Nunito" w:hAnsi="Nunito"/>
          <w:b w:val="1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So why should Pedro and Anna care about Open Science? And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w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hy should you?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Let’s look closer.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There is s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olid research evidence showing numerous benefits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for researchers of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making their data open and sharing it with others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, such as:</w:t>
      </w:r>
    </w:p>
    <w:p w:rsidR="00000000" w:rsidDel="00000000" w:rsidP="00000000" w:rsidRDefault="00000000" w:rsidRPr="00000000" w14:paraId="00000014">
      <w:pPr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Nunito" w:cs="Nunito" w:eastAsia="Nunito" w:hAnsi="Nunito"/>
          <w:i w:val="0"/>
          <w:smallCaps w:val="0"/>
          <w:strike w:val="0"/>
          <w:sz w:val="22"/>
          <w:szCs w:val="22"/>
          <w:vertAlign w:val="baselin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Increased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citation rates and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getting noticed (</w:t>
      </w:r>
      <w:hyperlink r:id="rId10">
        <w:r w:rsidDel="00000000" w:rsidR="00000000" w:rsidRPr="00000000">
          <w:rPr>
            <w:rFonts w:ascii="Nunito" w:cs="Nunito" w:eastAsia="Nunito" w:hAnsi="Nunito"/>
            <w:i w:val="0"/>
            <w:smallCaps w:val="0"/>
            <w:strike w:val="0"/>
            <w:sz w:val="22"/>
            <w:szCs w:val="22"/>
            <w:u w:val="single"/>
            <w:vertAlign w:val="baseline"/>
            <w:rtl w:val="0"/>
          </w:rPr>
          <w:t xml:space="preserve">McKieranan et al 2018</w:t>
        </w:r>
      </w:hyperlink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36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Better publication productivity (</w:t>
      </w:r>
      <w:hyperlink r:id="rId11">
        <w:r w:rsidDel="00000000" w:rsidR="00000000" w:rsidRPr="00000000">
          <w:rPr>
            <w:rFonts w:ascii="Nunito" w:cs="Nunito" w:eastAsia="Nunito" w:hAnsi="Nunito"/>
            <w:sz w:val="22"/>
            <w:szCs w:val="22"/>
            <w:u w:val="single"/>
            <w:rtl w:val="0"/>
          </w:rPr>
          <w:t xml:space="preserve">McKieranan et al 2018</w:t>
        </w:r>
      </w:hyperlink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Nunito" w:cs="Nunito" w:eastAsia="Nunito" w:hAnsi="Nunito"/>
          <w:i w:val="0"/>
          <w:smallCaps w:val="0"/>
          <w:strike w:val="0"/>
          <w:sz w:val="22"/>
          <w:szCs w:val="22"/>
          <w:vertAlign w:val="baselin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Higher impact of scholarly articles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(</w:t>
      </w:r>
      <w:hyperlink r:id="rId12">
        <w:r w:rsidDel="00000000" w:rsidR="00000000" w:rsidRPr="00000000">
          <w:rPr>
            <w:rFonts w:ascii="Nunito" w:cs="Nunito" w:eastAsia="Nunito" w:hAnsi="Nunito"/>
            <w:i w:val="0"/>
            <w:smallCaps w:val="0"/>
            <w:strike w:val="0"/>
            <w:sz w:val="22"/>
            <w:szCs w:val="22"/>
            <w:u w:val="single"/>
            <w:vertAlign w:val="baseline"/>
            <w:rtl w:val="0"/>
          </w:rPr>
          <w:t xml:space="preserve">Tennant et al 2016</w:t>
        </w:r>
      </w:hyperlink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36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Fewer errors in final articles (</w:t>
      </w:r>
      <w:hyperlink r:id="rId13">
        <w:r w:rsidDel="00000000" w:rsidR="00000000" w:rsidRPr="00000000">
          <w:rPr>
            <w:rFonts w:ascii="Nunito" w:cs="Nunito" w:eastAsia="Nunito" w:hAnsi="Nunito"/>
            <w:sz w:val="22"/>
            <w:szCs w:val="22"/>
            <w:u w:val="single"/>
            <w:rtl w:val="0"/>
          </w:rPr>
          <w:t xml:space="preserve">Tennant et al 2016</w:t>
        </w:r>
      </w:hyperlink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36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New opportunities to connect with others  (</w:t>
      </w:r>
      <w:hyperlink r:id="rId14">
        <w:r w:rsidDel="00000000" w:rsidR="00000000" w:rsidRPr="00000000">
          <w:rPr>
            <w:rFonts w:ascii="Nunito" w:cs="Nunito" w:eastAsia="Nunito" w:hAnsi="Nunito"/>
            <w:sz w:val="22"/>
            <w:szCs w:val="22"/>
            <w:u w:val="single"/>
            <w:rtl w:val="0"/>
          </w:rPr>
          <w:t xml:space="preserve">McKieranan et al 2018</w:t>
        </w:r>
      </w:hyperlink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36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New research questions arise that can only be answered by combining different datasets (</w:t>
      </w:r>
      <w:hyperlink r:id="rId15">
        <w:r w:rsidDel="00000000" w:rsidR="00000000" w:rsidRPr="00000000">
          <w:rPr>
            <w:rFonts w:ascii="Nunito" w:cs="Nunito" w:eastAsia="Nunito" w:hAnsi="Nunito"/>
            <w:sz w:val="22"/>
            <w:szCs w:val="22"/>
            <w:u w:val="single"/>
            <w:rtl w:val="0"/>
          </w:rPr>
          <w:t xml:space="preserve">Tennant et al 2016</w:t>
        </w:r>
      </w:hyperlink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Nunito" w:cs="Nunito" w:eastAsia="Nunito" w:hAnsi="Nunito"/>
          <w:i w:val="0"/>
          <w:smallCaps w:val="0"/>
          <w:strike w:val="0"/>
          <w:sz w:val="22"/>
          <w:szCs w:val="22"/>
          <w:vertAlign w:val="baselin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Better documentation and reproducibility, especially when data are stored in trustworthy digital repositories (</w:t>
      </w:r>
      <w:hyperlink r:id="rId16">
        <w:r w:rsidDel="00000000" w:rsidR="00000000" w:rsidRPr="00000000">
          <w:rPr>
            <w:rFonts w:ascii="Nunito" w:cs="Nunito" w:eastAsia="Nunito" w:hAnsi="Nunito"/>
            <w:sz w:val="22"/>
            <w:szCs w:val="22"/>
            <w:u w:val="single"/>
            <w:rtl w:val="0"/>
          </w:rPr>
          <w:t xml:space="preserve">McKieranan et al 2018</w:t>
        </w:r>
      </w:hyperlink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36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Lower costs of performing research as open data allows researchers to better estimate what is happening in their fields (</w:t>
      </w:r>
      <w:hyperlink r:id="rId17">
        <w:r w:rsidDel="00000000" w:rsidR="00000000" w:rsidRPr="00000000">
          <w:rPr>
            <w:rFonts w:ascii="Nunito" w:cs="Nunito" w:eastAsia="Nunito" w:hAnsi="Nunito"/>
            <w:sz w:val="22"/>
            <w:szCs w:val="22"/>
            <w:u w:val="single"/>
            <w:rtl w:val="0"/>
          </w:rPr>
          <w:t xml:space="preserve">Tennant et al 2016</w:t>
        </w:r>
      </w:hyperlink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).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Nunito" w:cs="Nunito" w:eastAsia="Nunito" w:hAnsi="Nunito"/>
          <w:i w:val="0"/>
          <w:smallCaps w:val="0"/>
          <w:strike w:val="0"/>
          <w:sz w:val="22"/>
          <w:szCs w:val="22"/>
          <w:vertAlign w:val="baselin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Meeting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funders’ requirements (</w:t>
      </w:r>
      <w:hyperlink r:id="rId18">
        <w:r w:rsidDel="00000000" w:rsidR="00000000" w:rsidRPr="00000000">
          <w:rPr>
            <w:rFonts w:ascii="Nunito" w:cs="Nunito" w:eastAsia="Nunito" w:hAnsi="Nunito"/>
            <w:i w:val="0"/>
            <w:smallCaps w:val="0"/>
            <w:strike w:val="0"/>
            <w:sz w:val="22"/>
            <w:szCs w:val="22"/>
            <w:u w:val="single"/>
            <w:vertAlign w:val="baseline"/>
            <w:rtl w:val="0"/>
          </w:rPr>
          <w:t xml:space="preserve">McKieranan et al 2018</w:t>
        </w:r>
      </w:hyperlink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E">
      <w:pPr>
        <w:ind w:left="0" w:firstLine="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In addition to helping researchers do better research and be more transparent, another well-established Open Science practice called open access. Open access, as defined in the Berlin Declaration, means unrestricted, online access to peer-reviewed, scholarly research papers for reading and productive re-use, not impeded by any financial, organisational, legal or technical barriers. Ideally, the only restriction on use is an obligation to attribute the work to the author (</w:t>
      </w:r>
      <w:hyperlink r:id="rId19">
        <w:r w:rsidDel="00000000" w:rsidR="00000000" w:rsidRPr="00000000">
          <w:rPr>
            <w:rFonts w:ascii="Nunito" w:cs="Nunito" w:eastAsia="Nunito" w:hAnsi="Nunito"/>
            <w:sz w:val="22"/>
            <w:szCs w:val="22"/>
            <w:u w:val="single"/>
            <w:rtl w:val="0"/>
          </w:rPr>
          <w:t xml:space="preserve">WhiteRoseBrussels 2018</w:t>
        </w:r>
      </w:hyperlink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).</w:t>
      </w:r>
    </w:p>
    <w:p w:rsidR="00000000" w:rsidDel="00000000" w:rsidP="00000000" w:rsidRDefault="00000000" w:rsidRPr="00000000" w14:paraId="00000020">
      <w:pPr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There are a number of wider academic, economic, and societal benefits of open access. Some of these benefits are (</w:t>
      </w:r>
      <w:hyperlink r:id="rId20">
        <w:r w:rsidDel="00000000" w:rsidR="00000000" w:rsidRPr="00000000">
          <w:rPr>
            <w:rFonts w:ascii="Nunito" w:cs="Nunito" w:eastAsia="Nunito" w:hAnsi="Nunito"/>
            <w:sz w:val="22"/>
            <w:szCs w:val="22"/>
            <w:u w:val="single"/>
            <w:rtl w:val="0"/>
          </w:rPr>
          <w:t xml:space="preserve">Tennant et al 2016</w:t>
        </w:r>
      </w:hyperlink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Nunito" w:cs="Nunito" w:eastAsia="Nunito" w:hAnsi="Nunito"/>
          <w:i w:val="0"/>
          <w:smallCaps w:val="0"/>
          <w:strike w:val="0"/>
          <w:sz w:val="22"/>
          <w:szCs w:val="22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Research articles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are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covered in news media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and s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ocial media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Nunito" w:cs="Nunito" w:eastAsia="Nunito" w:hAnsi="Nunito"/>
          <w:i w:val="0"/>
          <w:smallCaps w:val="0"/>
          <w:strike w:val="0"/>
          <w:sz w:val="22"/>
          <w:szCs w:val="22"/>
          <w:vertAlign w:val="baselin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Open research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articles help entrepreneurs and small businesses boost innovation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Nunito" w:cs="Nunito" w:eastAsia="Nunito" w:hAnsi="Nunito"/>
          <w:i w:val="0"/>
          <w:smallCaps w:val="0"/>
          <w:strike w:val="0"/>
          <w:sz w:val="22"/>
          <w:szCs w:val="22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Open access supports lifelong learning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making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research material accessible to anyone with the Internet connection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Nunito" w:cs="Nunito" w:eastAsia="Nunito" w:hAnsi="Nunito"/>
          <w:i w:val="0"/>
          <w:smallCaps w:val="0"/>
          <w:strike w:val="0"/>
          <w:sz w:val="22"/>
          <w:szCs w:val="22"/>
          <w:vertAlign w:val="baselin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Open access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lev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els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the playing field between Global North and Global South, and increases fair competition and the scientific potential of the Global South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Nunito" w:cs="Nunito" w:eastAsia="Nunito" w:hAnsi="Nunito"/>
          <w:i w:val="0"/>
          <w:smallCaps w:val="0"/>
          <w:strike w:val="0"/>
          <w:sz w:val="22"/>
          <w:szCs w:val="22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Open data potentially has a great economic value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by creating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new jobs for analysis and re-use of these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So, what’s next?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Join the movement, and engage in Open Science practices now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! How can you do that? Follow the tips below: 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</w:t>
      </w:r>
      <w:hyperlink r:id="rId21">
        <w:r w:rsidDel="00000000" w:rsidR="00000000" w:rsidRPr="00000000">
          <w:rPr>
            <w:rFonts w:ascii="Nunito" w:cs="Nunito" w:eastAsia="Nunito" w:hAnsi="Nunito"/>
            <w:sz w:val="22"/>
            <w:szCs w:val="22"/>
            <w:u w:val="single"/>
            <w:rtl w:val="0"/>
          </w:rPr>
          <w:t xml:space="preserve">McKieran et al 2018: 12</w:t>
        </w:r>
      </w:hyperlink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; </w:t>
      </w:r>
      <w:hyperlink r:id="rId22">
        <w:r w:rsidDel="00000000" w:rsidR="00000000" w:rsidRPr="00000000">
          <w:rPr>
            <w:rFonts w:ascii="Nunito" w:cs="Nunito" w:eastAsia="Nunito" w:hAnsi="Nunito"/>
            <w:sz w:val="22"/>
            <w:szCs w:val="22"/>
            <w:u w:val="single"/>
            <w:rtl w:val="0"/>
          </w:rPr>
          <w:t xml:space="preserve">Masuzzo &amp; Martens 2017</w:t>
        </w:r>
      </w:hyperlink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425.19685039370086" w:hanging="425.19685039370086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When possible, use and cite existing public data.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425.19685039370086" w:hanging="425.19685039370086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Whenever feasible, share your research data through trusted repositories.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425.19685039370086" w:hanging="425.19685039370086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If you use software code as part of your research cycle, release the code and the environment needed to run in.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425.19685039370086" w:hanging="425.19685039370086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Post free copies of your research articles online.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/>
        <w:ind w:left="425.19685039370086" w:hanging="425.19685039370086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Post pre-prints of your research manuscripts in publicly accessible trusted repositories.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240" w:before="0" w:beforeAutospacing="0" w:lineRule="auto"/>
        <w:ind w:left="425.19685039370086" w:hanging="425.19685039370086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Publish in open access venues whenever possible.</w:t>
      </w:r>
    </w:p>
    <w:p w:rsidR="00000000" w:rsidDel="00000000" w:rsidP="00000000" w:rsidRDefault="00000000" w:rsidRPr="00000000" w14:paraId="00000031">
      <w:pPr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23" w:type="default"/>
      <w:footerReference r:id="rId24" w:type="default"/>
      <w:footerReference r:id="rId25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ourier New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tabs>
        <w:tab w:val="center" w:pos="4513"/>
        <w:tab w:val="right" w:pos="9026"/>
      </w:tabs>
      <w:ind w:right="360"/>
      <w:jc w:val="right"/>
      <w:rPr/>
    </w:pPr>
    <w:r w:rsidDel="00000000" w:rsidR="00000000" w:rsidRPr="00000000">
      <w:rPr/>
      <w:drawing>
        <wp:inline distB="114300" distT="114300" distL="114300" distR="114300">
          <wp:extent cx="5731200" cy="3175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317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28575</wp:posOffset>
          </wp:positionV>
          <wp:extent cx="833185" cy="29355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3185" cy="2935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Style w:val="Heading1"/>
      <w:shd w:fill="ffffff" w:val="clear"/>
      <w:spacing w:after="204" w:lineRule="auto"/>
      <w:ind w:hanging="850.3937007874015"/>
      <w:rPr>
        <w:rFonts w:ascii="Nunito" w:cs="Nunito" w:eastAsia="Nunito" w:hAnsi="Nunito"/>
        <w:sz w:val="20"/>
        <w:szCs w:val="20"/>
      </w:rPr>
    </w:pPr>
    <w:bookmarkStart w:colFirst="0" w:colLast="0" w:name="_heading=h.14l3qay6fopt" w:id="3"/>
    <w:bookmarkEnd w:id="3"/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Fonts w:ascii="Nunito" w:cs="Nunito" w:eastAsia="Nunito" w:hAnsi="Nunito"/>
        <w:sz w:val="22"/>
        <w:szCs w:val="22"/>
        <w:rtl w:val="0"/>
      </w:rPr>
      <w:t xml:space="preserve">Bringing synergy to better data management and research </w:t>
      <w:br w:type="textWrapping"/>
      <w:t xml:space="preserve">in Europe</w:t>
    </w:r>
    <w:r w:rsidDel="00000000" w:rsidR="00000000" w:rsidRPr="00000000">
      <w:rPr>
        <w:rFonts w:ascii="Nunito" w:cs="Nunito" w:eastAsia="Nunito" w:hAnsi="Nunito"/>
        <w:sz w:val="20"/>
        <w:szCs w:val="20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-76199</wp:posOffset>
          </wp:positionH>
          <wp:positionV relativeFrom="paragraph">
            <wp:posOffset>-28574</wp:posOffset>
          </wp:positionV>
          <wp:extent cx="1252902" cy="607695"/>
          <wp:effectExtent b="0" l="0" r="0" t="0"/>
          <wp:wrapSquare wrapText="bothSides" distB="114300" distT="114300" distL="114300" distR="11430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2902" cy="6076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C4A7B"/>
    <w:rPr>
      <w:rFonts w:ascii="Times New Roman" w:cs="Times New Roman" w:eastAsia="Times New Roman" w:hAnsi="Times New Roman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C4A7B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NormalWeb">
    <w:name w:val="Normal (Web)"/>
    <w:basedOn w:val="Normal"/>
    <w:uiPriority w:val="99"/>
    <w:unhideWhenUsed w:val="1"/>
    <w:rsid w:val="009C4A7B"/>
    <w:pPr>
      <w:spacing w:after="100" w:afterAutospacing="1" w:before="100" w:beforeAutospacing="1"/>
    </w:pPr>
  </w:style>
  <w:style w:type="paragraph" w:styleId="Footer">
    <w:name w:val="footer"/>
    <w:basedOn w:val="Normal"/>
    <w:link w:val="FooterChar"/>
    <w:uiPriority w:val="99"/>
    <w:unhideWhenUsed w:val="1"/>
    <w:rsid w:val="004F442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F442E"/>
    <w:rPr>
      <w:rFonts w:ascii="Times New Roman" w:cs="Times New Roman" w:eastAsia="Times New Roman" w:hAnsi="Times New Roman"/>
      <w:lang w:eastAsia="en-GB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4F442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f1000research.com/articles/5-632/v3" TargetMode="External"/><Relationship Id="rId22" Type="http://schemas.openxmlformats.org/officeDocument/2006/relationships/hyperlink" Target="https://peerj.com/preprints/2689v1.pdf" TargetMode="External"/><Relationship Id="rId21" Type="http://schemas.openxmlformats.org/officeDocument/2006/relationships/hyperlink" Target="https://elifesciences.org/articles/16800" TargetMode="External"/><Relationship Id="rId24" Type="http://schemas.openxmlformats.org/officeDocument/2006/relationships/footer" Target="footer1.xm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syarxiv.com/ak6jr" TargetMode="External"/><Relationship Id="rId25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presentation/d/1h_CpMY6iQ6xyOEW6DQmiB9GWCG16USIu_ClLPuMWGkY/edit#slide=id.g235946e421_2_79" TargetMode="External"/><Relationship Id="rId8" Type="http://schemas.openxmlformats.org/officeDocument/2006/relationships/hyperlink" Target="https://psyarxiv.com/ak6jr" TargetMode="External"/><Relationship Id="rId11" Type="http://schemas.openxmlformats.org/officeDocument/2006/relationships/hyperlink" Target="https://elifesciences.org/articles/16800" TargetMode="External"/><Relationship Id="rId10" Type="http://schemas.openxmlformats.org/officeDocument/2006/relationships/hyperlink" Target="https://elifesciences.org/articles/16800" TargetMode="External"/><Relationship Id="rId13" Type="http://schemas.openxmlformats.org/officeDocument/2006/relationships/hyperlink" Target="https://f1000research.com/articles/5-632/v3" TargetMode="External"/><Relationship Id="rId12" Type="http://schemas.openxmlformats.org/officeDocument/2006/relationships/hyperlink" Target="https://f1000research.com/articles/5-632/v3" TargetMode="External"/><Relationship Id="rId15" Type="http://schemas.openxmlformats.org/officeDocument/2006/relationships/hyperlink" Target="https://f1000research.com/articles/5-632/v3" TargetMode="External"/><Relationship Id="rId14" Type="http://schemas.openxmlformats.org/officeDocument/2006/relationships/hyperlink" Target="https://elifesciences.org/articles/16800" TargetMode="External"/><Relationship Id="rId17" Type="http://schemas.openxmlformats.org/officeDocument/2006/relationships/hyperlink" Target="https://f1000research.com/articles/5-632/v3" TargetMode="External"/><Relationship Id="rId16" Type="http://schemas.openxmlformats.org/officeDocument/2006/relationships/hyperlink" Target="https://elifesciences.org/articles/16800" TargetMode="External"/><Relationship Id="rId19" Type="http://schemas.openxmlformats.org/officeDocument/2006/relationships/hyperlink" Target="https://brussels.whiterose.ac.uk/the-european-open-science-cloud-the-future-of-open-access-research/" TargetMode="External"/><Relationship Id="rId18" Type="http://schemas.openxmlformats.org/officeDocument/2006/relationships/hyperlink" Target="https://elifesciences.org/articles/1680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AARssHOaGYkfU49ccLBLVTkRfg==">AMUW2mV5lgUetM5HNRGesi/a99ag8snbWcKxKViRQBUK5Kb5L9b3nY9CONSZZYsPA4HQ14vVEI4/S176WTKK5VF4j3b95BRht0j7JVMHxLelyGO70oqhAB9QfhOpggX2oBcksbYuaFVJKjqobv2BP5s39tYl2gAJADB62Gh1zNnfNUKep1dy/PwvsBOL0wZTFfRxXPxl6/vu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2020-07-01T08:27:00Z</dcterms:created>
  <dc:creator>Microsoft Office User</dc:creator>
</cp:coreProperties>
</file>